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43B" w:rsidRPr="00EE73BB" w:rsidRDefault="00BF243B" w:rsidP="00BF243B">
      <w:pPr>
        <w:pStyle w:val="berschrift1"/>
      </w:pPr>
      <w:bookmarkStart w:id="0" w:name="_Toc161751033"/>
      <w:r w:rsidRPr="00DC599D">
        <w:t xml:space="preserve">Anlage </w:t>
      </w:r>
      <w:r>
        <w:t>2</w:t>
      </w:r>
      <w:r w:rsidRPr="00DC599D">
        <w:t>: Selbstverpflichtungserklärung</w:t>
      </w:r>
      <w:bookmarkEnd w:id="0"/>
    </w:p>
    <w:p w:rsidR="00BF243B" w:rsidRPr="00F03DEF" w:rsidRDefault="00BF243B" w:rsidP="00BF243B">
      <w:pPr>
        <w:jc w:val="center"/>
        <w:rPr>
          <w:rFonts w:asciiTheme="majorHAnsi" w:hAnsiTheme="majorHAnsi"/>
          <w:b/>
          <w:sz w:val="28"/>
        </w:rPr>
      </w:pPr>
      <w:r w:rsidRPr="00F03DEF">
        <w:rPr>
          <w:rFonts w:asciiTheme="majorHAnsi" w:hAnsiTheme="majorHAnsi"/>
          <w:b/>
          <w:sz w:val="28"/>
        </w:rPr>
        <w:t>Selbstverpflichtungserklärung</w:t>
      </w:r>
    </w:p>
    <w:p w:rsidR="00BF243B" w:rsidRPr="00306B11" w:rsidRDefault="00BF243B" w:rsidP="00BF243B">
      <w:pPr>
        <w:jc w:val="both"/>
      </w:pPr>
      <w:r w:rsidRPr="00306B11">
        <w:t>gegenüber (Träger) __________________________________________________________________________</w:t>
      </w:r>
    </w:p>
    <w:p w:rsidR="00BF243B" w:rsidRDefault="00BF243B" w:rsidP="00BF243B">
      <w:pPr>
        <w:jc w:val="both"/>
      </w:pPr>
    </w:p>
    <w:p w:rsidR="00BF243B" w:rsidRPr="00306B11" w:rsidRDefault="00BF243B" w:rsidP="00BF243B">
      <w:pPr>
        <w:jc w:val="both"/>
      </w:pPr>
      <w:bookmarkStart w:id="1" w:name="_GoBack"/>
      <w:bookmarkEnd w:id="1"/>
      <w:r w:rsidRPr="00306B11">
        <w:t>Name:                      ___________________________________________________________________________</w:t>
      </w:r>
    </w:p>
    <w:p w:rsidR="00BF243B" w:rsidRPr="00306B11" w:rsidRDefault="00BF243B" w:rsidP="00BF243B">
      <w:pPr>
        <w:jc w:val="both"/>
      </w:pPr>
      <w:r w:rsidRPr="00306B11">
        <w:t xml:space="preserve">Die Arbeit in der </w:t>
      </w:r>
      <w:bookmarkStart w:id="2" w:name="_Hlk112754791"/>
      <w:r w:rsidRPr="00306B11">
        <w:t>Ev.-luth</w:t>
      </w:r>
      <w:bookmarkEnd w:id="2"/>
      <w:r w:rsidRPr="00306B11">
        <w:t>. Kirchengemeinde / Einrichtung / im Kirchenkreis</w:t>
      </w:r>
      <w:r>
        <w:tab/>
      </w:r>
      <w:r>
        <w:br/>
      </w:r>
      <w:r>
        <w:br/>
      </w:r>
      <w:r w:rsidRPr="00306B11">
        <w:t>___________________________________</w:t>
      </w:r>
    </w:p>
    <w:p w:rsidR="00BF243B" w:rsidRPr="00306B11" w:rsidRDefault="00BF243B" w:rsidP="00BF243B">
      <w:pPr>
        <w:jc w:val="both"/>
      </w:pPr>
      <w:r w:rsidRPr="00306B11">
        <w:t>lebt durch Beziehungen von Menschen untereinander und mit Gott. Vertrauen soll tragfähig werden und bleiben. In unserer Arbeit mit Kindern, Jugendlichen und Erwachsenen entsteht eine persönliche Nähe und Gemeinschaft, in der die Lebensfreude bestimmend ist. Dieses Vertrauen darf nicht zum Schaden von Kindern, Jugendlichen und Erwachsenen ausgenutzt werden. Wir achten die Persönlichkeit und Würde aller, mit denen wir in unserer Arbeit zu tun haben, gehen verantwortlich mit ihnen um und respektieren individuelle Grenzen.</w:t>
      </w:r>
    </w:p>
    <w:p w:rsidR="00BF243B" w:rsidRPr="00306B11" w:rsidRDefault="00BF243B" w:rsidP="00BF243B">
      <w:pPr>
        <w:jc w:val="both"/>
      </w:pPr>
      <w:r w:rsidRPr="00306B11">
        <w:t>Dies anerkennend wird die folgende Selbstverpflichtungserklärung abgegeben:</w:t>
      </w:r>
    </w:p>
    <w:p w:rsidR="00BF243B" w:rsidRPr="00306B11" w:rsidRDefault="00BF243B" w:rsidP="00BF243B">
      <w:pPr>
        <w:pStyle w:val="Listenabsatz"/>
        <w:numPr>
          <w:ilvl w:val="0"/>
          <w:numId w:val="1"/>
        </w:numPr>
        <w:spacing w:before="0" w:after="160" w:line="259" w:lineRule="auto"/>
        <w:contextualSpacing/>
        <w:jc w:val="both"/>
        <w:rPr>
          <w:szCs w:val="22"/>
        </w:rPr>
      </w:pPr>
      <w:r w:rsidRPr="00306B11">
        <w:rPr>
          <w:szCs w:val="22"/>
        </w:rPr>
        <w:t>Ich versichere, dazu beizutragen, ein sicheres, förderliches und ermutigendes Umfeld für Kinder, Jugendliche und Erwachsene zu erhalten und /oder zu schaffen.</w:t>
      </w:r>
    </w:p>
    <w:p w:rsidR="00BF243B" w:rsidRPr="00306B11" w:rsidRDefault="00BF243B" w:rsidP="00BF243B">
      <w:pPr>
        <w:pStyle w:val="Listenabsatz"/>
        <w:jc w:val="both"/>
        <w:rPr>
          <w:szCs w:val="22"/>
        </w:rPr>
      </w:pPr>
    </w:p>
    <w:p w:rsidR="00BF243B" w:rsidRPr="00306B11" w:rsidRDefault="00BF243B" w:rsidP="00BF243B">
      <w:pPr>
        <w:pStyle w:val="Listenabsatz"/>
        <w:numPr>
          <w:ilvl w:val="0"/>
          <w:numId w:val="1"/>
        </w:numPr>
        <w:spacing w:before="0" w:after="160" w:line="259" w:lineRule="auto"/>
        <w:contextualSpacing/>
        <w:jc w:val="both"/>
        <w:rPr>
          <w:szCs w:val="22"/>
        </w:rPr>
      </w:pPr>
      <w:r w:rsidRPr="00306B11">
        <w:rPr>
          <w:szCs w:val="22"/>
        </w:rPr>
        <w:t>Ich verpflichte mich, alles zu tun, damit in der Arbeit mit Kindern, Jugendlichen und Erwachsenen sexualisierte Gewalt, Vernachlässigung und andere Formen der Gewalt verhindert werden.</w:t>
      </w:r>
    </w:p>
    <w:p w:rsidR="00BF243B" w:rsidRPr="00306B11" w:rsidRDefault="00BF243B" w:rsidP="00BF243B">
      <w:pPr>
        <w:pStyle w:val="Listenabsatz"/>
        <w:jc w:val="both"/>
        <w:rPr>
          <w:szCs w:val="22"/>
        </w:rPr>
      </w:pPr>
    </w:p>
    <w:p w:rsidR="00BF243B" w:rsidRPr="00306B11" w:rsidRDefault="00BF243B" w:rsidP="00BF243B">
      <w:pPr>
        <w:pStyle w:val="Listenabsatz"/>
        <w:numPr>
          <w:ilvl w:val="0"/>
          <w:numId w:val="1"/>
        </w:numPr>
        <w:spacing w:before="0" w:after="160" w:line="259" w:lineRule="auto"/>
        <w:contextualSpacing/>
        <w:jc w:val="both"/>
        <w:rPr>
          <w:szCs w:val="22"/>
        </w:rPr>
      </w:pPr>
      <w:r w:rsidRPr="00306B11">
        <w:rPr>
          <w:szCs w:val="22"/>
        </w:rPr>
        <w:t>Ich beziehe aktiv Stellung gegen diskriminierendes, gewalttätiges, rassistisches und sexistisches Verhalten. Das gilt sowohl für körperliche Gewalt (z. B. Körperverletzung, sexueller Missbrauch) als auch verbale Gewalt (z. B. abfällige Bemerkungen, Erpressung) und für seelische Gewalt (z. B. Mobbing, Ausgrenzung).</w:t>
      </w:r>
    </w:p>
    <w:p w:rsidR="00BF243B" w:rsidRPr="00306B11" w:rsidRDefault="00BF243B" w:rsidP="00BF243B">
      <w:pPr>
        <w:pStyle w:val="Listenabsatz"/>
        <w:jc w:val="both"/>
        <w:rPr>
          <w:szCs w:val="22"/>
        </w:rPr>
      </w:pPr>
    </w:p>
    <w:p w:rsidR="00BF243B" w:rsidRPr="00306B11" w:rsidRDefault="00BF243B" w:rsidP="00BF243B">
      <w:pPr>
        <w:pStyle w:val="Listenabsatz"/>
        <w:numPr>
          <w:ilvl w:val="0"/>
          <w:numId w:val="1"/>
        </w:numPr>
        <w:spacing w:before="0" w:after="160" w:line="259" w:lineRule="auto"/>
        <w:contextualSpacing/>
        <w:jc w:val="both"/>
        <w:rPr>
          <w:szCs w:val="22"/>
        </w:rPr>
      </w:pPr>
      <w:r w:rsidRPr="00306B11">
        <w:rPr>
          <w:szCs w:val="22"/>
        </w:rPr>
        <w:t>Ich verpflichte mich, verantwortungsbewusst mit Distanz und Nähe umzugehen und die individuellen Grenzen aller Menschen zu respektieren. Das bezieht sich insbesondere auf die Intimsphäre sowie die persönliche Schamgrenze meines Gegenübers.</w:t>
      </w:r>
    </w:p>
    <w:p w:rsidR="00BF243B" w:rsidRPr="00306B11" w:rsidRDefault="00BF243B" w:rsidP="00BF243B">
      <w:pPr>
        <w:pStyle w:val="Listenabsatz"/>
        <w:jc w:val="both"/>
        <w:rPr>
          <w:szCs w:val="22"/>
        </w:rPr>
      </w:pPr>
    </w:p>
    <w:p w:rsidR="00BF243B" w:rsidRPr="00306B11" w:rsidRDefault="00BF243B" w:rsidP="00BF243B">
      <w:pPr>
        <w:pStyle w:val="Listenabsatz"/>
        <w:numPr>
          <w:ilvl w:val="0"/>
          <w:numId w:val="1"/>
        </w:numPr>
        <w:spacing w:before="0" w:after="160" w:line="259" w:lineRule="auto"/>
        <w:contextualSpacing/>
        <w:jc w:val="both"/>
        <w:rPr>
          <w:szCs w:val="22"/>
        </w:rPr>
      </w:pPr>
      <w:r w:rsidRPr="00306B11">
        <w:rPr>
          <w:szCs w:val="22"/>
        </w:rPr>
        <w:t xml:space="preserve">Ich bin mir meiner besonderen Verantwortung als </w:t>
      </w:r>
      <w:proofErr w:type="spellStart"/>
      <w:proofErr w:type="gramStart"/>
      <w:r w:rsidRPr="00306B11">
        <w:rPr>
          <w:szCs w:val="22"/>
        </w:rPr>
        <w:t>Mitarbeitende:r</w:t>
      </w:r>
      <w:proofErr w:type="spellEnd"/>
      <w:proofErr w:type="gramEnd"/>
      <w:r w:rsidRPr="00306B11">
        <w:rPr>
          <w:szCs w:val="22"/>
        </w:rPr>
        <w:t xml:space="preserve"> bewusst und missbrauche meine besondere Vertrauens- und Vorbildrolle im Umgang mit Kindern, Jugendlichen und Erwachsenen nicht. </w:t>
      </w:r>
    </w:p>
    <w:p w:rsidR="00BF243B" w:rsidRPr="00306B11" w:rsidRDefault="00BF243B" w:rsidP="00BF243B">
      <w:pPr>
        <w:pStyle w:val="Listenabsatz"/>
        <w:jc w:val="both"/>
        <w:rPr>
          <w:szCs w:val="22"/>
        </w:rPr>
      </w:pPr>
    </w:p>
    <w:p w:rsidR="00BF243B" w:rsidRPr="00306B11" w:rsidRDefault="00BF243B" w:rsidP="00BF243B">
      <w:pPr>
        <w:pStyle w:val="Listenabsatz"/>
        <w:numPr>
          <w:ilvl w:val="0"/>
          <w:numId w:val="1"/>
        </w:numPr>
        <w:spacing w:before="0" w:after="160" w:line="259" w:lineRule="auto"/>
        <w:contextualSpacing/>
        <w:jc w:val="both"/>
        <w:rPr>
          <w:szCs w:val="22"/>
        </w:rPr>
      </w:pPr>
      <w:r w:rsidRPr="00306B11">
        <w:rPr>
          <w:szCs w:val="22"/>
        </w:rPr>
        <w:t xml:space="preserve">Ich nehme alle Menschen bewusst wahr, mit denen ich in meiner Arbeit zu tun habe, und achte dabei auf mögliche Anzeichen von Vernachlässigung, Gewalt und Grenzüberschreitung. Ich toleriere sie nicht, sondern benenne sie und handle zum Besten von Kindern, Jugendlichen und Erwachsenen. </w:t>
      </w:r>
    </w:p>
    <w:p w:rsidR="00BF243B" w:rsidRPr="00306B11" w:rsidRDefault="00BF243B" w:rsidP="00BF243B">
      <w:pPr>
        <w:pStyle w:val="Listenabsatz"/>
        <w:jc w:val="both"/>
        <w:rPr>
          <w:szCs w:val="22"/>
        </w:rPr>
      </w:pPr>
    </w:p>
    <w:p w:rsidR="00BF243B" w:rsidRPr="00306B11" w:rsidRDefault="00BF243B" w:rsidP="00BF243B">
      <w:pPr>
        <w:pStyle w:val="Listenabsatz"/>
        <w:numPr>
          <w:ilvl w:val="0"/>
          <w:numId w:val="1"/>
        </w:numPr>
        <w:spacing w:before="0" w:after="160" w:line="259" w:lineRule="auto"/>
        <w:contextualSpacing/>
        <w:jc w:val="both"/>
        <w:rPr>
          <w:szCs w:val="22"/>
        </w:rPr>
      </w:pPr>
      <w:r w:rsidRPr="00306B11">
        <w:rPr>
          <w:szCs w:val="22"/>
        </w:rPr>
        <w:t>In Zweifelsfällen und bei vermuteten Grenzüberschreitungen hole ich mir Hilfe bei der Vertrauensperson des Kirchenkreises. In diesen Fällen werde ich die Vertrauensperson informieren und mich bei Unsicherheiten hinsichtlich der Einschätzung beraten lassen.</w:t>
      </w:r>
    </w:p>
    <w:p w:rsidR="00BF243B" w:rsidRPr="00306B11" w:rsidRDefault="00BF243B" w:rsidP="00BF243B">
      <w:pPr>
        <w:pStyle w:val="Listenabsatz"/>
        <w:jc w:val="both"/>
        <w:rPr>
          <w:szCs w:val="22"/>
        </w:rPr>
      </w:pPr>
    </w:p>
    <w:p w:rsidR="00BF243B" w:rsidRPr="00306B11" w:rsidRDefault="00BF243B" w:rsidP="00BF243B">
      <w:pPr>
        <w:pStyle w:val="Listenabsatz"/>
        <w:numPr>
          <w:ilvl w:val="0"/>
          <w:numId w:val="1"/>
        </w:numPr>
        <w:spacing w:before="0" w:after="160" w:line="259" w:lineRule="auto"/>
        <w:contextualSpacing/>
        <w:jc w:val="both"/>
        <w:rPr>
          <w:szCs w:val="22"/>
        </w:rPr>
      </w:pPr>
      <w:r w:rsidRPr="00306B11">
        <w:rPr>
          <w:szCs w:val="22"/>
        </w:rPr>
        <w:lastRenderedPageBreak/>
        <w:t>Bei jedem Verdacht werde ich entsprechend dem Interventionsplan des Schutzkonzeptes meines Trägers vorgehen.</w:t>
      </w:r>
    </w:p>
    <w:p w:rsidR="00BF243B" w:rsidRPr="00306B11" w:rsidRDefault="00BF243B" w:rsidP="00BF243B">
      <w:pPr>
        <w:pStyle w:val="Listenabsatz"/>
        <w:jc w:val="both"/>
        <w:rPr>
          <w:szCs w:val="22"/>
        </w:rPr>
      </w:pPr>
    </w:p>
    <w:p w:rsidR="00BF243B" w:rsidRPr="00306B11" w:rsidRDefault="00BF243B" w:rsidP="00BF243B">
      <w:pPr>
        <w:pStyle w:val="Listenabsatz"/>
        <w:numPr>
          <w:ilvl w:val="0"/>
          <w:numId w:val="1"/>
        </w:numPr>
        <w:spacing w:before="0" w:after="160" w:line="259" w:lineRule="auto"/>
        <w:contextualSpacing/>
        <w:jc w:val="both"/>
        <w:rPr>
          <w:szCs w:val="22"/>
        </w:rPr>
      </w:pPr>
      <w:r w:rsidRPr="00306B11">
        <w:rPr>
          <w:szCs w:val="22"/>
        </w:rPr>
        <w:t xml:space="preserve">Ich verpflichte mich beim Verdacht zur Verschwiegenheit gegenüber der Presse, in sozialen Netzwerken, </w:t>
      </w:r>
      <w:proofErr w:type="spellStart"/>
      <w:proofErr w:type="gramStart"/>
      <w:r w:rsidRPr="00306B11">
        <w:rPr>
          <w:szCs w:val="22"/>
        </w:rPr>
        <w:t>Kolleg:innen</w:t>
      </w:r>
      <w:proofErr w:type="spellEnd"/>
      <w:proofErr w:type="gramEnd"/>
      <w:r w:rsidRPr="00306B11">
        <w:rPr>
          <w:szCs w:val="22"/>
        </w:rPr>
        <w:t>, Bekannten und Familie.</w:t>
      </w:r>
    </w:p>
    <w:p w:rsidR="00BF243B" w:rsidRPr="00306B11" w:rsidRDefault="00BF243B" w:rsidP="00BF243B">
      <w:pPr>
        <w:pStyle w:val="Listenabsatz"/>
        <w:jc w:val="both"/>
        <w:rPr>
          <w:szCs w:val="22"/>
        </w:rPr>
      </w:pPr>
    </w:p>
    <w:p w:rsidR="00BF243B" w:rsidRDefault="00BF243B" w:rsidP="00BF243B">
      <w:pPr>
        <w:jc w:val="both"/>
      </w:pPr>
      <w:r w:rsidRPr="00306B11">
        <w:t>Ich versichere, nicht wegen einer in § 72a SGB VIII bezeichneten Straftat rechtskräftig verurteilt worden zu sein und dass derzeit weder ein gerichtliches Verfahren noch ein staatsanwaltliches Ermittlungsverfahren wegen einer solchen Tat gegen mich anhängig ist.</w:t>
      </w:r>
    </w:p>
    <w:p w:rsidR="00BF243B" w:rsidRDefault="00BF243B" w:rsidP="00BF243B">
      <w:pPr>
        <w:jc w:val="both"/>
      </w:pPr>
    </w:p>
    <w:p w:rsidR="00BF243B" w:rsidRPr="00306B11" w:rsidRDefault="00BF243B" w:rsidP="00BF243B">
      <w:pPr>
        <w:jc w:val="both"/>
      </w:pPr>
    </w:p>
    <w:p w:rsidR="00BF243B" w:rsidRDefault="00BF243B" w:rsidP="00BF243B">
      <w:pPr>
        <w:jc w:val="both"/>
        <w:rPr>
          <w:sz w:val="24"/>
          <w:szCs w:val="24"/>
        </w:rPr>
      </w:pPr>
      <w:r w:rsidRPr="00306B11">
        <w:t>________________________</w:t>
      </w:r>
      <w:r w:rsidRPr="00306B11">
        <w:tab/>
      </w:r>
      <w:r w:rsidRPr="00306B11">
        <w:tab/>
      </w:r>
      <w:r w:rsidRPr="00306B11">
        <w:tab/>
      </w:r>
      <w:r w:rsidRPr="00306B11">
        <w:tab/>
        <w:t>______________________________</w:t>
      </w:r>
      <w:r w:rsidRPr="00306B11">
        <w:br/>
      </w:r>
      <w:r w:rsidRPr="00306B11">
        <w:rPr>
          <w:vertAlign w:val="superscript"/>
        </w:rPr>
        <w:t>Ort, Datum</w:t>
      </w:r>
      <w:r w:rsidRPr="00306B11">
        <w:rPr>
          <w:vertAlign w:val="superscript"/>
        </w:rPr>
        <w:tab/>
      </w:r>
      <w:r w:rsidRPr="00306B11">
        <w:rPr>
          <w:vertAlign w:val="superscript"/>
        </w:rPr>
        <w:tab/>
      </w:r>
      <w:r w:rsidRPr="00306B11">
        <w:rPr>
          <w:vertAlign w:val="superscript"/>
        </w:rPr>
        <w:tab/>
      </w:r>
      <w:r w:rsidRPr="00306B11">
        <w:rPr>
          <w:vertAlign w:val="superscript"/>
        </w:rPr>
        <w:tab/>
      </w:r>
      <w:r w:rsidRPr="00306B11">
        <w:rPr>
          <w:vertAlign w:val="superscript"/>
        </w:rPr>
        <w:tab/>
      </w:r>
      <w:r w:rsidRPr="00306B11">
        <w:rPr>
          <w:vertAlign w:val="superscript"/>
        </w:rPr>
        <w:tab/>
      </w:r>
      <w:r w:rsidRPr="00306B11">
        <w:rPr>
          <w:vertAlign w:val="superscript"/>
        </w:rPr>
        <w:tab/>
        <w:t>Unterschrift</w:t>
      </w:r>
      <w:r w:rsidRPr="00306B11">
        <w:br w:type="page"/>
      </w:r>
    </w:p>
    <w:p w:rsidR="00BF243B" w:rsidRPr="008C7645" w:rsidRDefault="00BF243B" w:rsidP="00BF243B">
      <w:pPr>
        <w:pStyle w:val="berschrift1"/>
        <w:rPr>
          <w:b/>
          <w:bCs/>
          <w:sz w:val="22"/>
          <w:szCs w:val="22"/>
        </w:rPr>
      </w:pPr>
      <w:bookmarkStart w:id="3" w:name="_Toc161751034"/>
      <w:r w:rsidRPr="008C7645">
        <w:rPr>
          <w:b/>
          <w:bCs/>
          <w:sz w:val="22"/>
          <w:szCs w:val="22"/>
        </w:rPr>
        <w:lastRenderedPageBreak/>
        <w:t>Einschlägige Straftaten (§ 72a SGB VIII)</w:t>
      </w:r>
      <w:bookmarkEnd w:id="3"/>
    </w:p>
    <w:p w:rsidR="00BF243B" w:rsidRPr="008C7645" w:rsidRDefault="00BF243B" w:rsidP="00BF243B">
      <w:pPr>
        <w:ind w:left="1418" w:hanging="1418"/>
      </w:pPr>
      <w:r w:rsidRPr="008C7645">
        <w:t xml:space="preserve">§ 171 StGB – </w:t>
      </w:r>
      <w:r>
        <w:tab/>
      </w:r>
      <w:r w:rsidRPr="008C7645">
        <w:t>Verletzung der Fürsorge- oder Erziehungspflicht</w:t>
      </w:r>
    </w:p>
    <w:p w:rsidR="00BF243B" w:rsidRPr="008C7645" w:rsidRDefault="00BF243B" w:rsidP="00BF243B">
      <w:pPr>
        <w:ind w:left="1418" w:hanging="1418"/>
      </w:pPr>
      <w:r w:rsidRPr="008C7645">
        <w:t xml:space="preserve">§ 174 StGB – </w:t>
      </w:r>
      <w:r>
        <w:tab/>
      </w:r>
      <w:r w:rsidRPr="008C7645">
        <w:t>Sexueller Missbrauch von Schutzbefohlenen</w:t>
      </w:r>
    </w:p>
    <w:p w:rsidR="00BF243B" w:rsidRPr="008C7645" w:rsidRDefault="00BF243B" w:rsidP="00BF243B">
      <w:pPr>
        <w:ind w:left="1418" w:hanging="1418"/>
      </w:pPr>
      <w:r w:rsidRPr="008C7645">
        <w:t xml:space="preserve">§ 174a StGB – </w:t>
      </w:r>
      <w:r>
        <w:tab/>
      </w:r>
      <w:r w:rsidRPr="008C7645">
        <w:t>Sexueller Missbrauch von Gefangenen, behördlich Verwahrten oder Kranken und Hilfsbedürftigen in Einrichtungen</w:t>
      </w:r>
    </w:p>
    <w:p w:rsidR="00BF243B" w:rsidRPr="008C7645" w:rsidRDefault="00BF243B" w:rsidP="00BF243B">
      <w:pPr>
        <w:ind w:left="1418" w:hanging="1418"/>
      </w:pPr>
      <w:r w:rsidRPr="008C7645">
        <w:t xml:space="preserve">§ 174b StGB – </w:t>
      </w:r>
      <w:r>
        <w:tab/>
      </w:r>
      <w:r w:rsidRPr="008C7645">
        <w:t>Sexueller Missbrauch unter Ausnutzung einer Amtsstellung</w:t>
      </w:r>
    </w:p>
    <w:p w:rsidR="00BF243B" w:rsidRPr="008C7645" w:rsidRDefault="00BF243B" w:rsidP="00BF243B">
      <w:pPr>
        <w:ind w:left="1418" w:hanging="1418"/>
      </w:pPr>
      <w:r w:rsidRPr="008C7645">
        <w:t xml:space="preserve">§ 174c StGB – </w:t>
      </w:r>
      <w:r>
        <w:tab/>
      </w:r>
      <w:r w:rsidRPr="008C7645">
        <w:t>Sexueller Missbrauch unter Ausnutzung eines Beratungs-, Behandlungs- oder Betreuungsverhältnisses</w:t>
      </w:r>
    </w:p>
    <w:p w:rsidR="00BF243B" w:rsidRPr="008C7645" w:rsidRDefault="00BF243B" w:rsidP="00BF243B">
      <w:pPr>
        <w:ind w:left="1418" w:hanging="1418"/>
      </w:pPr>
      <w:r w:rsidRPr="008C7645">
        <w:t xml:space="preserve">§ 176 StGB – </w:t>
      </w:r>
      <w:r>
        <w:tab/>
      </w:r>
      <w:r w:rsidRPr="008C7645">
        <w:t>Sexueller Missbrauch von Kindern</w:t>
      </w:r>
    </w:p>
    <w:p w:rsidR="00BF243B" w:rsidRPr="008C7645" w:rsidRDefault="00BF243B" w:rsidP="00BF243B">
      <w:pPr>
        <w:ind w:left="1418" w:hanging="1418"/>
      </w:pPr>
      <w:r w:rsidRPr="008C7645">
        <w:t xml:space="preserve">§ 176a StGB – </w:t>
      </w:r>
      <w:r>
        <w:tab/>
      </w:r>
      <w:r w:rsidRPr="008C7645">
        <w:t>Sexueller Missbrauch von Kindern ohne Körperkontakt mit dem Kind</w:t>
      </w:r>
    </w:p>
    <w:p w:rsidR="00BF243B" w:rsidRPr="008C7645" w:rsidRDefault="00BF243B" w:rsidP="00BF243B">
      <w:pPr>
        <w:ind w:left="1418" w:hanging="1418"/>
      </w:pPr>
      <w:r w:rsidRPr="008C7645">
        <w:t xml:space="preserve">§ 176b StGB – </w:t>
      </w:r>
      <w:r>
        <w:tab/>
      </w:r>
      <w:r w:rsidRPr="008C7645">
        <w:t>Vorbereitung des sexuellen Missbrauchs von Kindern</w:t>
      </w:r>
    </w:p>
    <w:p w:rsidR="00BF243B" w:rsidRPr="008C7645" w:rsidRDefault="00BF243B" w:rsidP="00BF243B">
      <w:pPr>
        <w:ind w:left="1418" w:hanging="1418"/>
      </w:pPr>
      <w:r w:rsidRPr="008C7645">
        <w:t xml:space="preserve">§ 176c StGB – </w:t>
      </w:r>
      <w:r>
        <w:tab/>
      </w:r>
      <w:r w:rsidRPr="008C7645">
        <w:t>Schwerer sexueller Missbrauch von Kindern</w:t>
      </w:r>
    </w:p>
    <w:p w:rsidR="00BF243B" w:rsidRPr="008C7645" w:rsidRDefault="00BF243B" w:rsidP="00BF243B">
      <w:pPr>
        <w:ind w:left="1418" w:hanging="1418"/>
      </w:pPr>
      <w:r w:rsidRPr="008C7645">
        <w:t xml:space="preserve">§ 176d StGB – </w:t>
      </w:r>
      <w:r>
        <w:tab/>
      </w:r>
      <w:r w:rsidRPr="008C7645">
        <w:t>Sexueller Missbrauch von Kindern mit Todesfolge</w:t>
      </w:r>
    </w:p>
    <w:p w:rsidR="00BF243B" w:rsidRPr="008C7645" w:rsidRDefault="00BF243B" w:rsidP="00BF243B">
      <w:pPr>
        <w:ind w:left="1418" w:hanging="1418"/>
      </w:pPr>
      <w:r w:rsidRPr="008C7645">
        <w:t xml:space="preserve">§ 176e StGB – </w:t>
      </w:r>
      <w:r>
        <w:tab/>
      </w:r>
      <w:r w:rsidRPr="008C7645">
        <w:t>Verbreitung und Besitz von Anleitungen zu sexuellem Missbrauch von Kindern</w:t>
      </w:r>
    </w:p>
    <w:p w:rsidR="00BF243B" w:rsidRPr="008C7645" w:rsidRDefault="00BF243B" w:rsidP="00BF243B">
      <w:pPr>
        <w:ind w:left="1418" w:hanging="1418"/>
      </w:pPr>
      <w:r w:rsidRPr="008C7645">
        <w:t xml:space="preserve">§ 177 StGB – </w:t>
      </w:r>
      <w:r>
        <w:tab/>
      </w:r>
      <w:r w:rsidRPr="008C7645">
        <w:t>Sexueller Übergriff, sexuelle Nötigung, Vergewaltigung</w:t>
      </w:r>
    </w:p>
    <w:p w:rsidR="00BF243B" w:rsidRPr="008C7645" w:rsidRDefault="00BF243B" w:rsidP="00BF243B">
      <w:pPr>
        <w:ind w:left="1418" w:hanging="1418"/>
      </w:pPr>
      <w:r w:rsidRPr="008C7645">
        <w:t xml:space="preserve">§ 178 StGB – </w:t>
      </w:r>
      <w:r>
        <w:tab/>
      </w:r>
      <w:r w:rsidRPr="008C7645">
        <w:t>Sexueller Übergriff, sexuelle Nötigung und Vergewaltigung mit Todesfolge</w:t>
      </w:r>
    </w:p>
    <w:p w:rsidR="00BF243B" w:rsidRPr="008C7645" w:rsidRDefault="00BF243B" w:rsidP="00BF243B">
      <w:pPr>
        <w:ind w:left="1418" w:hanging="1418"/>
      </w:pPr>
      <w:r w:rsidRPr="008C7645">
        <w:t xml:space="preserve">§ 180 StGB – </w:t>
      </w:r>
      <w:r>
        <w:tab/>
      </w:r>
      <w:r w:rsidRPr="008C7645">
        <w:t>Förderung sexueller Handlungen Minderjähriger</w:t>
      </w:r>
    </w:p>
    <w:p w:rsidR="00BF243B" w:rsidRPr="008C7645" w:rsidRDefault="00BF243B" w:rsidP="00BF243B">
      <w:pPr>
        <w:ind w:left="1418" w:hanging="1418"/>
      </w:pPr>
      <w:r w:rsidRPr="008C7645">
        <w:t xml:space="preserve">§180a StGB – </w:t>
      </w:r>
      <w:r>
        <w:tab/>
      </w:r>
      <w:r w:rsidRPr="008C7645">
        <w:t>Ausbeutung von Prostituierten</w:t>
      </w:r>
    </w:p>
    <w:p w:rsidR="00BF243B" w:rsidRPr="008C7645" w:rsidRDefault="00BF243B" w:rsidP="00BF243B">
      <w:pPr>
        <w:ind w:left="1418" w:hanging="1418"/>
      </w:pPr>
      <w:r w:rsidRPr="008C7645">
        <w:t xml:space="preserve">§ 181a StGB – </w:t>
      </w:r>
      <w:r>
        <w:tab/>
      </w:r>
      <w:r w:rsidRPr="008C7645">
        <w:t>Zuhälterei</w:t>
      </w:r>
    </w:p>
    <w:p w:rsidR="00BF243B" w:rsidRPr="008C7645" w:rsidRDefault="00BF243B" w:rsidP="00BF243B">
      <w:pPr>
        <w:ind w:left="1418" w:hanging="1418"/>
      </w:pPr>
      <w:r w:rsidRPr="008C7645">
        <w:t xml:space="preserve">§ 182 StGB – </w:t>
      </w:r>
      <w:r>
        <w:tab/>
      </w:r>
      <w:r w:rsidRPr="008C7645">
        <w:t>Sexueller Missbrauch von Jugendlichen</w:t>
      </w:r>
    </w:p>
    <w:p w:rsidR="00BF243B" w:rsidRPr="008C7645" w:rsidRDefault="00BF243B" w:rsidP="00BF243B">
      <w:pPr>
        <w:ind w:left="1418" w:hanging="1418"/>
      </w:pPr>
      <w:r w:rsidRPr="008C7645">
        <w:t xml:space="preserve">§ 183 StGB – </w:t>
      </w:r>
      <w:r>
        <w:tab/>
      </w:r>
      <w:r w:rsidRPr="008C7645">
        <w:t>Exhibitionistische Handlungen</w:t>
      </w:r>
    </w:p>
    <w:p w:rsidR="00BF243B" w:rsidRPr="008C7645" w:rsidRDefault="00BF243B" w:rsidP="00BF243B">
      <w:pPr>
        <w:ind w:left="1418" w:hanging="1418"/>
      </w:pPr>
      <w:r w:rsidRPr="008C7645">
        <w:t xml:space="preserve">§ 183a StGB – </w:t>
      </w:r>
      <w:r>
        <w:tab/>
      </w:r>
      <w:r w:rsidRPr="008C7645">
        <w:t>Erregung öffentlichen Ärgernisses</w:t>
      </w:r>
    </w:p>
    <w:p w:rsidR="00BF243B" w:rsidRPr="008C7645" w:rsidRDefault="00BF243B" w:rsidP="00BF243B">
      <w:pPr>
        <w:ind w:left="1418" w:hanging="1418"/>
      </w:pPr>
      <w:r w:rsidRPr="008C7645">
        <w:t xml:space="preserve">§ 184 StGB – </w:t>
      </w:r>
      <w:r>
        <w:tab/>
      </w:r>
      <w:r w:rsidRPr="008C7645">
        <w:t>Verbreitung pornographischer Inhalte</w:t>
      </w:r>
    </w:p>
    <w:p w:rsidR="00BF243B" w:rsidRPr="008C7645" w:rsidRDefault="00BF243B" w:rsidP="00BF243B">
      <w:pPr>
        <w:ind w:left="1418" w:hanging="1418"/>
      </w:pPr>
      <w:r w:rsidRPr="008C7645">
        <w:t xml:space="preserve">§ 184a StGB – </w:t>
      </w:r>
      <w:r>
        <w:tab/>
      </w:r>
      <w:r w:rsidRPr="008C7645">
        <w:t>Verbreitung gewalt- oder tierpornographischer Inhalte</w:t>
      </w:r>
    </w:p>
    <w:p w:rsidR="00BF243B" w:rsidRPr="008C7645" w:rsidRDefault="00BF243B" w:rsidP="00BF243B">
      <w:pPr>
        <w:ind w:left="1418" w:hanging="1418"/>
      </w:pPr>
      <w:r w:rsidRPr="008C7645">
        <w:t xml:space="preserve">§ 184b StGB – </w:t>
      </w:r>
      <w:r>
        <w:tab/>
      </w:r>
      <w:r w:rsidRPr="008C7645">
        <w:t>Verbreitung, Erwerb und Besitz kinderpornographischer Inhalte</w:t>
      </w:r>
    </w:p>
    <w:p w:rsidR="00BF243B" w:rsidRPr="008C7645" w:rsidRDefault="00BF243B" w:rsidP="00BF243B">
      <w:pPr>
        <w:ind w:left="1418" w:hanging="1418"/>
      </w:pPr>
      <w:r w:rsidRPr="008C7645">
        <w:t xml:space="preserve">§ 184c StGB – </w:t>
      </w:r>
      <w:r>
        <w:tab/>
      </w:r>
      <w:r w:rsidRPr="008C7645">
        <w:t>Verbreitung, Erwerb und Besitz jugendpornographischer Inhalte</w:t>
      </w:r>
    </w:p>
    <w:p w:rsidR="00BF243B" w:rsidRPr="008C7645" w:rsidRDefault="00BF243B" w:rsidP="00BF243B">
      <w:pPr>
        <w:ind w:left="1418" w:hanging="1418"/>
      </w:pPr>
      <w:r w:rsidRPr="008C7645">
        <w:t xml:space="preserve">§ 184e StGB – </w:t>
      </w:r>
      <w:r>
        <w:tab/>
      </w:r>
      <w:r w:rsidRPr="008C7645">
        <w:t>Veranstaltung und Besuch kinder- und jugendpornographischer Darbietungen</w:t>
      </w:r>
    </w:p>
    <w:p w:rsidR="00BF243B" w:rsidRPr="008C7645" w:rsidRDefault="00BF243B" w:rsidP="00BF243B">
      <w:pPr>
        <w:ind w:left="1418" w:hanging="1418"/>
      </w:pPr>
      <w:r w:rsidRPr="008C7645">
        <w:t xml:space="preserve">§ 184f StGB – </w:t>
      </w:r>
      <w:r>
        <w:tab/>
      </w:r>
      <w:r w:rsidRPr="008C7645">
        <w:t>Ausübung der verbotenen Prostitution</w:t>
      </w:r>
    </w:p>
    <w:p w:rsidR="00BF243B" w:rsidRPr="008C7645" w:rsidRDefault="00BF243B" w:rsidP="00BF243B">
      <w:pPr>
        <w:ind w:left="1418" w:hanging="1418"/>
      </w:pPr>
      <w:r w:rsidRPr="008C7645">
        <w:t xml:space="preserve">§ 184g StGB – </w:t>
      </w:r>
      <w:r>
        <w:tab/>
      </w:r>
      <w:r w:rsidRPr="008C7645">
        <w:t>Jugendgefährdende Prostitution</w:t>
      </w:r>
    </w:p>
    <w:p w:rsidR="00BF243B" w:rsidRPr="008C7645" w:rsidRDefault="00BF243B" w:rsidP="00BF243B">
      <w:pPr>
        <w:ind w:left="1418" w:hanging="1418"/>
      </w:pPr>
      <w:r w:rsidRPr="008C7645">
        <w:t xml:space="preserve">§ 184i StGB – </w:t>
      </w:r>
      <w:r>
        <w:tab/>
      </w:r>
      <w:r w:rsidRPr="008C7645">
        <w:t>Sexuelle Belästigung</w:t>
      </w:r>
    </w:p>
    <w:p w:rsidR="00BF243B" w:rsidRPr="008C7645" w:rsidRDefault="00BF243B" w:rsidP="00BF243B">
      <w:pPr>
        <w:ind w:left="1418" w:hanging="1418"/>
      </w:pPr>
      <w:r w:rsidRPr="008C7645">
        <w:t xml:space="preserve">§ 184j StGB – </w:t>
      </w:r>
      <w:r>
        <w:tab/>
      </w:r>
      <w:r w:rsidRPr="008C7645">
        <w:t>Straftaten aus Gruppen</w:t>
      </w:r>
    </w:p>
    <w:p w:rsidR="00BF243B" w:rsidRPr="008C7645" w:rsidRDefault="00BF243B" w:rsidP="00BF243B">
      <w:pPr>
        <w:ind w:left="1418" w:hanging="1418"/>
      </w:pPr>
      <w:r w:rsidRPr="008C7645">
        <w:t xml:space="preserve">§ 184k StGB – </w:t>
      </w:r>
      <w:r>
        <w:tab/>
      </w:r>
      <w:r w:rsidRPr="008C7645">
        <w:t>Verletzung des Intimbereichs durch Bildaufnahmen</w:t>
      </w:r>
    </w:p>
    <w:p w:rsidR="00BF243B" w:rsidRPr="008C7645" w:rsidRDefault="00BF243B" w:rsidP="00BF243B">
      <w:pPr>
        <w:ind w:left="1418" w:hanging="1418"/>
      </w:pPr>
      <w:r w:rsidRPr="008C7645">
        <w:t xml:space="preserve">§ 184l StGB – </w:t>
      </w:r>
      <w:r>
        <w:tab/>
      </w:r>
      <w:r w:rsidRPr="008C7645">
        <w:t>Inverkehrbringen, Erwerb und Besitz von Sexpuppen mit kindlichem Erscheinungsbild</w:t>
      </w:r>
    </w:p>
    <w:p w:rsidR="00BF243B" w:rsidRPr="008C7645" w:rsidRDefault="00BF243B" w:rsidP="00BF243B">
      <w:pPr>
        <w:ind w:left="1418" w:hanging="1418"/>
      </w:pPr>
      <w:r w:rsidRPr="008C7645">
        <w:t>§ 201a Abs. 3 -StGB – Verletzung des höchstpersönlichen Lebensbereichs und von Persönlichkeitsrechten durch Bildaufnahmen</w:t>
      </w:r>
    </w:p>
    <w:p w:rsidR="00BF243B" w:rsidRPr="008C7645" w:rsidRDefault="00BF243B" w:rsidP="00BF243B">
      <w:pPr>
        <w:ind w:left="1418" w:hanging="1418"/>
      </w:pPr>
      <w:r w:rsidRPr="008C7645">
        <w:t xml:space="preserve">§ 225 StGB – </w:t>
      </w:r>
      <w:r>
        <w:tab/>
      </w:r>
      <w:r w:rsidRPr="008C7645">
        <w:t>Misshandlung von Schutzbefohlenen</w:t>
      </w:r>
    </w:p>
    <w:p w:rsidR="00BF243B" w:rsidRPr="008C7645" w:rsidRDefault="00BF243B" w:rsidP="00BF243B">
      <w:pPr>
        <w:ind w:left="1418" w:hanging="1418"/>
      </w:pPr>
      <w:r w:rsidRPr="008C7645">
        <w:t xml:space="preserve">§ 232 StGB – </w:t>
      </w:r>
      <w:r>
        <w:tab/>
      </w:r>
      <w:r w:rsidRPr="008C7645">
        <w:t>Menschenhandel</w:t>
      </w:r>
    </w:p>
    <w:p w:rsidR="00BF243B" w:rsidRPr="008C7645" w:rsidRDefault="00BF243B" w:rsidP="00BF243B">
      <w:pPr>
        <w:ind w:left="1418" w:hanging="1418"/>
      </w:pPr>
      <w:r w:rsidRPr="008C7645">
        <w:t xml:space="preserve">§ 232a StGB – </w:t>
      </w:r>
      <w:r>
        <w:tab/>
      </w:r>
      <w:r w:rsidRPr="008C7645">
        <w:t>Zwangsprostitution</w:t>
      </w:r>
    </w:p>
    <w:p w:rsidR="00BF243B" w:rsidRPr="008C7645" w:rsidRDefault="00BF243B" w:rsidP="00BF243B">
      <w:pPr>
        <w:ind w:left="1418" w:hanging="1418"/>
      </w:pPr>
      <w:r w:rsidRPr="008C7645">
        <w:lastRenderedPageBreak/>
        <w:t xml:space="preserve">§ 232b StGB – </w:t>
      </w:r>
      <w:r>
        <w:tab/>
      </w:r>
      <w:r w:rsidRPr="008C7645">
        <w:t>Zwangsarbeit</w:t>
      </w:r>
    </w:p>
    <w:p w:rsidR="00BF243B" w:rsidRPr="008C7645" w:rsidRDefault="00BF243B" w:rsidP="00BF243B">
      <w:pPr>
        <w:ind w:left="1418" w:hanging="1418"/>
      </w:pPr>
      <w:r w:rsidRPr="008C7645">
        <w:t xml:space="preserve">§ 233 StGB – </w:t>
      </w:r>
      <w:r>
        <w:tab/>
      </w:r>
      <w:r w:rsidRPr="008C7645">
        <w:t>Ausbeutung der Arbeitskraft</w:t>
      </w:r>
    </w:p>
    <w:p w:rsidR="00BF243B" w:rsidRPr="008C7645" w:rsidRDefault="00BF243B" w:rsidP="00BF243B">
      <w:pPr>
        <w:ind w:left="1418" w:hanging="1418"/>
      </w:pPr>
      <w:r w:rsidRPr="008C7645">
        <w:t xml:space="preserve">§ 233a StGB – </w:t>
      </w:r>
      <w:r>
        <w:tab/>
      </w:r>
      <w:r w:rsidRPr="008C7645">
        <w:t>Ausbeutung unter Ausnutzung einer Freiheitsberaubung</w:t>
      </w:r>
    </w:p>
    <w:p w:rsidR="00BF243B" w:rsidRPr="008C7645" w:rsidRDefault="00BF243B" w:rsidP="00BF243B">
      <w:pPr>
        <w:ind w:left="1418" w:hanging="1418"/>
      </w:pPr>
      <w:r w:rsidRPr="008C7645">
        <w:t xml:space="preserve">§ 234 StGB – </w:t>
      </w:r>
      <w:r>
        <w:tab/>
      </w:r>
      <w:r w:rsidRPr="008C7645">
        <w:t>Menschenraub</w:t>
      </w:r>
    </w:p>
    <w:p w:rsidR="00BF243B" w:rsidRPr="008C7645" w:rsidRDefault="00BF243B" w:rsidP="00BF243B">
      <w:pPr>
        <w:ind w:left="1418" w:hanging="1418"/>
      </w:pPr>
      <w:r w:rsidRPr="008C7645">
        <w:t xml:space="preserve">§ 235 StGB – </w:t>
      </w:r>
      <w:r>
        <w:tab/>
      </w:r>
      <w:r w:rsidRPr="008C7645">
        <w:t>Entziehung Minderjähriger</w:t>
      </w:r>
    </w:p>
    <w:p w:rsidR="00BF243B" w:rsidRPr="008C7645" w:rsidRDefault="00BF243B" w:rsidP="00BF243B">
      <w:pPr>
        <w:ind w:left="1418" w:hanging="1418"/>
      </w:pPr>
      <w:r w:rsidRPr="008C7645">
        <w:t xml:space="preserve">§ 236 StGB – </w:t>
      </w:r>
      <w:r>
        <w:tab/>
      </w:r>
      <w:r w:rsidRPr="008C7645">
        <w:t>Kinderhandel</w:t>
      </w:r>
    </w:p>
    <w:p w:rsidR="0065473F" w:rsidRDefault="00BF243B"/>
    <w:sectPr w:rsidR="006547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libri"/>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B466A5"/>
    <w:multiLevelType w:val="hybridMultilevel"/>
    <w:tmpl w:val="0F381F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3B"/>
    <w:rsid w:val="000D4B0A"/>
    <w:rsid w:val="001202EE"/>
    <w:rsid w:val="00150AEA"/>
    <w:rsid w:val="0021723E"/>
    <w:rsid w:val="0024754F"/>
    <w:rsid w:val="00335F9E"/>
    <w:rsid w:val="003D22EB"/>
    <w:rsid w:val="00411632"/>
    <w:rsid w:val="004D65B3"/>
    <w:rsid w:val="005B223C"/>
    <w:rsid w:val="006F4D3A"/>
    <w:rsid w:val="0073347E"/>
    <w:rsid w:val="007E5F3B"/>
    <w:rsid w:val="00832091"/>
    <w:rsid w:val="00832E63"/>
    <w:rsid w:val="00851066"/>
    <w:rsid w:val="00863A36"/>
    <w:rsid w:val="00BF243B"/>
    <w:rsid w:val="00CC71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587E"/>
  <w15:chartTrackingRefBased/>
  <w15:docId w15:val="{48B5DF7D-CD86-451E-86E8-7A7046D1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F243B"/>
    <w:rPr>
      <w:rFonts w:ascii="Calibri" w:hAnsi="Calibri" w:cs="Calibri"/>
      <w:lang w:bidi="hi-IN"/>
    </w:rPr>
  </w:style>
  <w:style w:type="paragraph" w:styleId="berschrift1">
    <w:name w:val="heading 1"/>
    <w:basedOn w:val="Standard"/>
    <w:next w:val="Standard"/>
    <w:link w:val="berschrift1Zchn"/>
    <w:uiPriority w:val="9"/>
    <w:qFormat/>
    <w:rsid w:val="007E5F3B"/>
    <w:pPr>
      <w:keepNext/>
      <w:keepLines/>
      <w:spacing w:before="240" w:after="0"/>
      <w:outlineLvl w:val="0"/>
    </w:pPr>
    <w:rPr>
      <w:rFonts w:asciiTheme="majorHAnsi" w:eastAsiaTheme="majorEastAsia" w:hAnsiTheme="majorHAnsi" w:cs="Mangal"/>
      <w:color w:val="365F91" w:themeColor="accent1" w:themeShade="BF"/>
      <w:sz w:val="32"/>
      <w:szCs w:val="2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E5F3B"/>
    <w:pPr>
      <w:spacing w:after="0" w:line="200" w:lineRule="atLeast"/>
      <w:ind w:left="720"/>
    </w:pPr>
    <w:rPr>
      <w:rFonts w:eastAsia="Times New Roman"/>
      <w:szCs w:val="24"/>
      <w:lang w:eastAsia="zh-CN" w:bidi="ar-SA"/>
    </w:rPr>
  </w:style>
  <w:style w:type="character" w:customStyle="1" w:styleId="RTFNum21">
    <w:name w:val="RTF_Num 2 1"/>
    <w:uiPriority w:val="99"/>
    <w:rsid w:val="007E5F3B"/>
    <w:rPr>
      <w:rFonts w:ascii="Symbol" w:eastAsia="Times New Roman" w:hAnsi="Symbol" w:cs="Symbol"/>
    </w:rPr>
  </w:style>
  <w:style w:type="character" w:customStyle="1" w:styleId="RTFNum22">
    <w:name w:val="RTF_Num 2 2"/>
    <w:uiPriority w:val="99"/>
    <w:rsid w:val="007E5F3B"/>
    <w:rPr>
      <w:rFonts w:eastAsia="Times New Roman" w:hAnsi="Courier New" w:cs="Calibri"/>
    </w:rPr>
  </w:style>
  <w:style w:type="character" w:customStyle="1" w:styleId="RTFNum23">
    <w:name w:val="RTF_Num 2 3"/>
    <w:uiPriority w:val="99"/>
    <w:rsid w:val="007E5F3B"/>
    <w:rPr>
      <w:rFonts w:eastAsia="Times New Roman" w:cs="Calibri"/>
    </w:rPr>
  </w:style>
  <w:style w:type="character" w:customStyle="1" w:styleId="RTFNum24">
    <w:name w:val="RTF_Num 2 4"/>
    <w:uiPriority w:val="99"/>
    <w:rsid w:val="007E5F3B"/>
    <w:rPr>
      <w:rFonts w:ascii="Symbol" w:eastAsia="Times New Roman" w:hAnsi="Symbol" w:cs="Symbol"/>
    </w:rPr>
  </w:style>
  <w:style w:type="character" w:customStyle="1" w:styleId="RTFNum25">
    <w:name w:val="RTF_Num 2 5"/>
    <w:uiPriority w:val="99"/>
    <w:rsid w:val="007E5F3B"/>
    <w:rPr>
      <w:rFonts w:eastAsia="Times New Roman" w:hAnsi="Courier New" w:cs="Calibri"/>
    </w:rPr>
  </w:style>
  <w:style w:type="character" w:customStyle="1" w:styleId="RTFNum26">
    <w:name w:val="RTF_Num 2 6"/>
    <w:uiPriority w:val="99"/>
    <w:rsid w:val="007E5F3B"/>
    <w:rPr>
      <w:rFonts w:eastAsia="Times New Roman" w:cs="Calibri"/>
    </w:rPr>
  </w:style>
  <w:style w:type="character" w:customStyle="1" w:styleId="RTFNum27">
    <w:name w:val="RTF_Num 2 7"/>
    <w:uiPriority w:val="99"/>
    <w:rsid w:val="007E5F3B"/>
    <w:rPr>
      <w:rFonts w:ascii="Symbol" w:eastAsia="Times New Roman" w:hAnsi="Symbol" w:cs="Symbol"/>
    </w:rPr>
  </w:style>
  <w:style w:type="character" w:customStyle="1" w:styleId="RTFNum28">
    <w:name w:val="RTF_Num 2 8"/>
    <w:uiPriority w:val="99"/>
    <w:rsid w:val="007E5F3B"/>
    <w:rPr>
      <w:rFonts w:eastAsia="Times New Roman" w:hAnsi="Courier New" w:cs="Calibri"/>
    </w:rPr>
  </w:style>
  <w:style w:type="character" w:customStyle="1" w:styleId="RTFNum29">
    <w:name w:val="RTF_Num 2 9"/>
    <w:uiPriority w:val="99"/>
    <w:rsid w:val="007E5F3B"/>
    <w:rPr>
      <w:rFonts w:eastAsia="Times New Roman" w:cs="Calibri"/>
    </w:rPr>
  </w:style>
  <w:style w:type="character" w:customStyle="1" w:styleId="RTFNum31">
    <w:name w:val="RTF_Num 3 1"/>
    <w:uiPriority w:val="99"/>
    <w:rsid w:val="007E5F3B"/>
    <w:rPr>
      <w:rFonts w:ascii="Symbol" w:eastAsia="Times New Roman" w:hAnsi="Symbol" w:cs="Symbol"/>
    </w:rPr>
  </w:style>
  <w:style w:type="character" w:customStyle="1" w:styleId="RTFNum32">
    <w:name w:val="RTF_Num 3 2"/>
    <w:uiPriority w:val="99"/>
    <w:rsid w:val="007E5F3B"/>
    <w:rPr>
      <w:rFonts w:eastAsia="Times New Roman" w:hAnsi="Courier New" w:cs="Calibri"/>
    </w:rPr>
  </w:style>
  <w:style w:type="character" w:customStyle="1" w:styleId="RTFNum33">
    <w:name w:val="RTF_Num 3 3"/>
    <w:uiPriority w:val="99"/>
    <w:rsid w:val="007E5F3B"/>
    <w:rPr>
      <w:rFonts w:eastAsia="Times New Roman" w:cs="Calibri"/>
    </w:rPr>
  </w:style>
  <w:style w:type="character" w:customStyle="1" w:styleId="RTFNum34">
    <w:name w:val="RTF_Num 3 4"/>
    <w:uiPriority w:val="99"/>
    <w:rsid w:val="007E5F3B"/>
    <w:rPr>
      <w:rFonts w:ascii="Symbol" w:eastAsia="Times New Roman" w:hAnsi="Symbol" w:cs="Symbol"/>
    </w:rPr>
  </w:style>
  <w:style w:type="character" w:customStyle="1" w:styleId="RTFNum35">
    <w:name w:val="RTF_Num 3 5"/>
    <w:uiPriority w:val="99"/>
    <w:rsid w:val="007E5F3B"/>
    <w:rPr>
      <w:rFonts w:eastAsia="Times New Roman" w:hAnsi="Courier New" w:cs="Calibri"/>
    </w:rPr>
  </w:style>
  <w:style w:type="character" w:customStyle="1" w:styleId="RTFNum36">
    <w:name w:val="RTF_Num 3 6"/>
    <w:uiPriority w:val="99"/>
    <w:rsid w:val="007E5F3B"/>
    <w:rPr>
      <w:rFonts w:eastAsia="Times New Roman" w:cs="Calibri"/>
    </w:rPr>
  </w:style>
  <w:style w:type="character" w:customStyle="1" w:styleId="RTFNum37">
    <w:name w:val="RTF_Num 3 7"/>
    <w:uiPriority w:val="99"/>
    <w:rsid w:val="007E5F3B"/>
    <w:rPr>
      <w:rFonts w:ascii="Symbol" w:eastAsia="Times New Roman" w:hAnsi="Symbol" w:cs="Symbol"/>
    </w:rPr>
  </w:style>
  <w:style w:type="character" w:customStyle="1" w:styleId="RTFNum38">
    <w:name w:val="RTF_Num 3 8"/>
    <w:uiPriority w:val="99"/>
    <w:rsid w:val="007E5F3B"/>
    <w:rPr>
      <w:rFonts w:eastAsia="Times New Roman" w:hAnsi="Courier New" w:cs="Calibri"/>
    </w:rPr>
  </w:style>
  <w:style w:type="character" w:customStyle="1" w:styleId="RTFNum39">
    <w:name w:val="RTF_Num 3 9"/>
    <w:uiPriority w:val="99"/>
    <w:rsid w:val="007E5F3B"/>
    <w:rPr>
      <w:rFonts w:eastAsia="Times New Roman" w:cs="Calibri"/>
    </w:rPr>
  </w:style>
  <w:style w:type="character" w:customStyle="1" w:styleId="RTFNum41">
    <w:name w:val="RTF_Num 4 1"/>
    <w:uiPriority w:val="99"/>
    <w:rsid w:val="007E5F3B"/>
    <w:rPr>
      <w:rFonts w:ascii="Symbol" w:eastAsia="Times New Roman" w:hAnsi="Symbol" w:cs="Symbol"/>
    </w:rPr>
  </w:style>
  <w:style w:type="character" w:customStyle="1" w:styleId="RTFNum42">
    <w:name w:val="RTF_Num 4 2"/>
    <w:uiPriority w:val="99"/>
    <w:rsid w:val="007E5F3B"/>
    <w:rPr>
      <w:rFonts w:eastAsia="Times New Roman" w:hAnsi="Courier New" w:cs="Calibri"/>
    </w:rPr>
  </w:style>
  <w:style w:type="character" w:customStyle="1" w:styleId="RTFNum43">
    <w:name w:val="RTF_Num 4 3"/>
    <w:uiPriority w:val="99"/>
    <w:rsid w:val="007E5F3B"/>
    <w:rPr>
      <w:rFonts w:eastAsia="Times New Roman" w:cs="Calibri"/>
    </w:rPr>
  </w:style>
  <w:style w:type="character" w:customStyle="1" w:styleId="RTFNum44">
    <w:name w:val="RTF_Num 4 4"/>
    <w:uiPriority w:val="99"/>
    <w:rsid w:val="007E5F3B"/>
    <w:rPr>
      <w:rFonts w:ascii="Symbol" w:eastAsia="Times New Roman" w:hAnsi="Symbol" w:cs="Symbol"/>
    </w:rPr>
  </w:style>
  <w:style w:type="character" w:customStyle="1" w:styleId="RTFNum45">
    <w:name w:val="RTF_Num 4 5"/>
    <w:uiPriority w:val="99"/>
    <w:rsid w:val="007E5F3B"/>
    <w:rPr>
      <w:rFonts w:eastAsia="Times New Roman" w:hAnsi="Courier New" w:cs="Calibri"/>
    </w:rPr>
  </w:style>
  <w:style w:type="character" w:customStyle="1" w:styleId="RTFNum46">
    <w:name w:val="RTF_Num 4 6"/>
    <w:uiPriority w:val="99"/>
    <w:rsid w:val="007E5F3B"/>
    <w:rPr>
      <w:rFonts w:eastAsia="Times New Roman" w:cs="Calibri"/>
    </w:rPr>
  </w:style>
  <w:style w:type="character" w:customStyle="1" w:styleId="RTFNum47">
    <w:name w:val="RTF_Num 4 7"/>
    <w:uiPriority w:val="99"/>
    <w:rsid w:val="007E5F3B"/>
    <w:rPr>
      <w:rFonts w:ascii="Symbol" w:eastAsia="Times New Roman" w:hAnsi="Symbol" w:cs="Symbol"/>
    </w:rPr>
  </w:style>
  <w:style w:type="character" w:customStyle="1" w:styleId="RTFNum48">
    <w:name w:val="RTF_Num 4 8"/>
    <w:uiPriority w:val="99"/>
    <w:rsid w:val="007E5F3B"/>
    <w:rPr>
      <w:rFonts w:eastAsia="Times New Roman" w:hAnsi="Courier New" w:cs="Calibri"/>
    </w:rPr>
  </w:style>
  <w:style w:type="character" w:customStyle="1" w:styleId="RTFNum49">
    <w:name w:val="RTF_Num 4 9"/>
    <w:uiPriority w:val="99"/>
    <w:rsid w:val="007E5F3B"/>
    <w:rPr>
      <w:rFonts w:eastAsia="Times New Roman" w:cs="Calibri"/>
    </w:rPr>
  </w:style>
  <w:style w:type="character" w:customStyle="1" w:styleId="RTFNum51">
    <w:name w:val="RTF_Num 5 1"/>
    <w:uiPriority w:val="99"/>
    <w:rsid w:val="007E5F3B"/>
  </w:style>
  <w:style w:type="character" w:customStyle="1" w:styleId="RTFNum52">
    <w:name w:val="RTF_Num 5 2"/>
    <w:uiPriority w:val="99"/>
    <w:rsid w:val="007E5F3B"/>
  </w:style>
  <w:style w:type="character" w:customStyle="1" w:styleId="RTFNum53">
    <w:name w:val="RTF_Num 5 3"/>
    <w:uiPriority w:val="99"/>
    <w:rsid w:val="007E5F3B"/>
  </w:style>
  <w:style w:type="character" w:customStyle="1" w:styleId="RTFNum54">
    <w:name w:val="RTF_Num 5 4"/>
    <w:uiPriority w:val="99"/>
    <w:rsid w:val="007E5F3B"/>
  </w:style>
  <w:style w:type="character" w:customStyle="1" w:styleId="RTFNum55">
    <w:name w:val="RTF_Num 5 5"/>
    <w:uiPriority w:val="99"/>
    <w:rsid w:val="007E5F3B"/>
  </w:style>
  <w:style w:type="character" w:customStyle="1" w:styleId="RTFNum56">
    <w:name w:val="RTF_Num 5 6"/>
    <w:uiPriority w:val="99"/>
    <w:rsid w:val="007E5F3B"/>
  </w:style>
  <w:style w:type="character" w:customStyle="1" w:styleId="RTFNum57">
    <w:name w:val="RTF_Num 5 7"/>
    <w:uiPriority w:val="99"/>
    <w:rsid w:val="007E5F3B"/>
  </w:style>
  <w:style w:type="character" w:customStyle="1" w:styleId="RTFNum58">
    <w:name w:val="RTF_Num 5 8"/>
    <w:uiPriority w:val="99"/>
    <w:rsid w:val="007E5F3B"/>
  </w:style>
  <w:style w:type="character" w:customStyle="1" w:styleId="RTFNum59">
    <w:name w:val="RTF_Num 5 9"/>
    <w:uiPriority w:val="99"/>
    <w:rsid w:val="007E5F3B"/>
  </w:style>
  <w:style w:type="character" w:customStyle="1" w:styleId="RTFNum61">
    <w:name w:val="RTF_Num 6 1"/>
    <w:uiPriority w:val="99"/>
    <w:rsid w:val="007E5F3B"/>
  </w:style>
  <w:style w:type="character" w:customStyle="1" w:styleId="RTFNum62">
    <w:name w:val="RTF_Num 6 2"/>
    <w:uiPriority w:val="99"/>
    <w:rsid w:val="007E5F3B"/>
  </w:style>
  <w:style w:type="character" w:customStyle="1" w:styleId="RTFNum63">
    <w:name w:val="RTF_Num 6 3"/>
    <w:uiPriority w:val="99"/>
    <w:rsid w:val="007E5F3B"/>
  </w:style>
  <w:style w:type="character" w:customStyle="1" w:styleId="RTFNum64">
    <w:name w:val="RTF_Num 6 4"/>
    <w:uiPriority w:val="99"/>
    <w:rsid w:val="007E5F3B"/>
  </w:style>
  <w:style w:type="character" w:customStyle="1" w:styleId="RTFNum65">
    <w:name w:val="RTF_Num 6 5"/>
    <w:uiPriority w:val="99"/>
    <w:rsid w:val="007E5F3B"/>
  </w:style>
  <w:style w:type="character" w:customStyle="1" w:styleId="RTFNum66">
    <w:name w:val="RTF_Num 6 6"/>
    <w:uiPriority w:val="99"/>
    <w:rsid w:val="007E5F3B"/>
  </w:style>
  <w:style w:type="character" w:customStyle="1" w:styleId="RTFNum67">
    <w:name w:val="RTF_Num 6 7"/>
    <w:uiPriority w:val="99"/>
    <w:rsid w:val="007E5F3B"/>
  </w:style>
  <w:style w:type="character" w:customStyle="1" w:styleId="RTFNum68">
    <w:name w:val="RTF_Num 6 8"/>
    <w:uiPriority w:val="99"/>
    <w:rsid w:val="007E5F3B"/>
  </w:style>
  <w:style w:type="character" w:customStyle="1" w:styleId="RTFNum69">
    <w:name w:val="RTF_Num 6 9"/>
    <w:uiPriority w:val="99"/>
    <w:rsid w:val="007E5F3B"/>
  </w:style>
  <w:style w:type="character" w:customStyle="1" w:styleId="SprechblasentextZchn">
    <w:name w:val="Sprechblasentext Zchn"/>
    <w:basedOn w:val="Absatz-Standardschriftart"/>
    <w:uiPriority w:val="99"/>
    <w:rsid w:val="007E5F3B"/>
    <w:rPr>
      <w:rFonts w:ascii="Tahoma" w:hAnsi="Tahoma" w:cs="Tahoma"/>
      <w:sz w:val="16"/>
      <w:szCs w:val="16"/>
    </w:rPr>
  </w:style>
  <w:style w:type="character" w:customStyle="1" w:styleId="KopfzeileZchn">
    <w:name w:val="Kopfzeile Zchn"/>
    <w:basedOn w:val="Absatz-Standardschriftart"/>
    <w:uiPriority w:val="99"/>
    <w:rsid w:val="007E5F3B"/>
  </w:style>
  <w:style w:type="character" w:customStyle="1" w:styleId="FuzeileZchn">
    <w:name w:val="Fuﾟzeile Zchn"/>
    <w:basedOn w:val="Absatz-Standardschriftart"/>
    <w:uiPriority w:val="99"/>
    <w:rsid w:val="007E5F3B"/>
  </w:style>
  <w:style w:type="character" w:customStyle="1" w:styleId="ListLabel1">
    <w:name w:val="ListLabel 1"/>
    <w:uiPriority w:val="99"/>
    <w:rsid w:val="007E5F3B"/>
  </w:style>
  <w:style w:type="character" w:customStyle="1" w:styleId="ListLabel2">
    <w:name w:val="ListLabel 2"/>
    <w:uiPriority w:val="99"/>
    <w:rsid w:val="007E5F3B"/>
    <w:rPr>
      <w:rFonts w:hAnsi="Courier New"/>
    </w:rPr>
  </w:style>
  <w:style w:type="character" w:customStyle="1" w:styleId="Nummerierungszeichen">
    <w:name w:val="Nummerierungszeichen"/>
    <w:uiPriority w:val="99"/>
    <w:rsid w:val="007E5F3B"/>
  </w:style>
  <w:style w:type="character" w:customStyle="1" w:styleId="Aufzhlungszeichen">
    <w:name w:val="Aufz?hlungszeichen"/>
    <w:uiPriority w:val="99"/>
    <w:rsid w:val="007E5F3B"/>
    <w:rPr>
      <w:rFonts w:ascii="OpenSymbol" w:eastAsia="OpenSymbol" w:hAnsi="OpenSymbol" w:cs="OpenSymbol"/>
    </w:rPr>
  </w:style>
  <w:style w:type="paragraph" w:customStyle="1" w:styleId="berschrift">
    <w:name w:val="ﾜberschrift"/>
    <w:basedOn w:val="Standard"/>
    <w:next w:val="Textkper"/>
    <w:uiPriority w:val="99"/>
    <w:rsid w:val="007E5F3B"/>
    <w:pPr>
      <w:keepNext/>
      <w:spacing w:before="240" w:line="200" w:lineRule="atLeast"/>
    </w:pPr>
    <w:rPr>
      <w:rFonts w:ascii="Arial" w:eastAsia="Microsoft YaHei" w:hAnsi="Lucida Sans" w:cs="Arial"/>
      <w:sz w:val="28"/>
      <w:szCs w:val="28"/>
      <w:lang w:eastAsia="zh-CN" w:bidi="ar-SA"/>
    </w:rPr>
  </w:style>
  <w:style w:type="paragraph" w:customStyle="1" w:styleId="Textkper">
    <w:name w:val="Textkper"/>
    <w:basedOn w:val="Standard"/>
    <w:uiPriority w:val="99"/>
    <w:rsid w:val="007E5F3B"/>
    <w:pPr>
      <w:spacing w:line="200" w:lineRule="atLeast"/>
    </w:pPr>
    <w:rPr>
      <w:rFonts w:eastAsia="Times New Roman"/>
      <w:sz w:val="24"/>
      <w:szCs w:val="24"/>
      <w:lang w:eastAsia="zh-CN" w:bidi="ar-SA"/>
    </w:rPr>
  </w:style>
  <w:style w:type="paragraph" w:customStyle="1" w:styleId="Verzeichnis">
    <w:name w:val="Verzeichnis"/>
    <w:basedOn w:val="Standard"/>
    <w:uiPriority w:val="99"/>
    <w:rsid w:val="007E5F3B"/>
    <w:pPr>
      <w:spacing w:after="0" w:line="200" w:lineRule="atLeast"/>
    </w:pPr>
    <w:rPr>
      <w:rFonts w:eastAsia="Times New Roman" w:hAnsi="Lucida Sans"/>
      <w:sz w:val="24"/>
      <w:szCs w:val="24"/>
      <w:lang w:eastAsia="zh-CN" w:bidi="ar-SA"/>
    </w:rPr>
  </w:style>
  <w:style w:type="paragraph" w:customStyle="1" w:styleId="Fuzeile">
    <w:name w:val="Fuﾟzeile"/>
    <w:basedOn w:val="Standard"/>
    <w:uiPriority w:val="99"/>
    <w:rsid w:val="007E5F3B"/>
    <w:pPr>
      <w:tabs>
        <w:tab w:val="center" w:pos="4536"/>
        <w:tab w:val="right" w:pos="9072"/>
      </w:tabs>
      <w:spacing w:after="0" w:line="100" w:lineRule="atLeast"/>
    </w:pPr>
    <w:rPr>
      <w:rFonts w:eastAsia="Times New Roman"/>
      <w:sz w:val="24"/>
      <w:szCs w:val="24"/>
      <w:lang w:eastAsia="zh-CN" w:bidi="ar-SA"/>
    </w:rPr>
  </w:style>
  <w:style w:type="paragraph" w:customStyle="1" w:styleId="TabellenInhalt">
    <w:name w:val="Tabellen Inhalt"/>
    <w:basedOn w:val="Standard"/>
    <w:uiPriority w:val="99"/>
    <w:rsid w:val="007E5F3B"/>
    <w:pPr>
      <w:suppressLineNumbers/>
    </w:pPr>
    <w:rPr>
      <w:rFonts w:eastAsia="Times New Roman"/>
      <w:lang w:bidi="ar-SA"/>
    </w:rPr>
  </w:style>
  <w:style w:type="paragraph" w:customStyle="1" w:styleId="Tabellenberschrift">
    <w:name w:val="Tabellen ﾜberschrift"/>
    <w:basedOn w:val="TabellenInhalt"/>
    <w:uiPriority w:val="99"/>
    <w:rsid w:val="007E5F3B"/>
    <w:pPr>
      <w:jc w:val="center"/>
    </w:pPr>
    <w:rPr>
      <w:b/>
      <w:bCs/>
    </w:rPr>
  </w:style>
  <w:style w:type="character" w:customStyle="1" w:styleId="Erwhnung1">
    <w:name w:val="Erwähnung1"/>
    <w:basedOn w:val="Absatz-Standardschriftart"/>
    <w:uiPriority w:val="99"/>
    <w:semiHidden/>
    <w:unhideWhenUsed/>
    <w:rsid w:val="007E5F3B"/>
    <w:rPr>
      <w:color w:val="2B579A"/>
      <w:shd w:val="clear" w:color="auto" w:fill="E6E6E6"/>
    </w:rPr>
  </w:style>
  <w:style w:type="character" w:customStyle="1" w:styleId="berschrift1Zchn">
    <w:name w:val="Überschrift 1 Zchn"/>
    <w:basedOn w:val="Absatz-Standardschriftart"/>
    <w:link w:val="berschrift1"/>
    <w:uiPriority w:val="9"/>
    <w:rsid w:val="007E5F3B"/>
    <w:rPr>
      <w:rFonts w:asciiTheme="majorHAnsi" w:eastAsiaTheme="majorEastAsia" w:hAnsiTheme="majorHAnsi" w:cs="Mangal"/>
      <w:color w:val="365F91" w:themeColor="accent1" w:themeShade="BF"/>
      <w:sz w:val="32"/>
      <w:szCs w:val="29"/>
      <w:lang w:bidi="hi-IN"/>
    </w:rPr>
  </w:style>
  <w:style w:type="paragraph" w:styleId="Funotentext">
    <w:name w:val="footnote text"/>
    <w:basedOn w:val="Standard"/>
    <w:link w:val="FunotentextZchn"/>
    <w:uiPriority w:val="99"/>
    <w:semiHidden/>
    <w:unhideWhenUsed/>
    <w:rsid w:val="007E5F3B"/>
    <w:pPr>
      <w:spacing w:after="0"/>
    </w:pPr>
    <w:rPr>
      <w:rFonts w:eastAsia="Times New Roman" w:cs="Mangal"/>
      <w:sz w:val="20"/>
      <w:szCs w:val="18"/>
    </w:rPr>
  </w:style>
  <w:style w:type="character" w:customStyle="1" w:styleId="FunotentextZchn">
    <w:name w:val="Fußnotentext Zchn"/>
    <w:basedOn w:val="Absatz-Standardschriftart"/>
    <w:link w:val="Funotentext"/>
    <w:uiPriority w:val="99"/>
    <w:semiHidden/>
    <w:rsid w:val="007E5F3B"/>
    <w:rPr>
      <w:rFonts w:ascii="Calibri" w:eastAsia="Times New Roman" w:hAnsi="Calibri" w:cs="Mangal"/>
      <w:sz w:val="20"/>
      <w:szCs w:val="18"/>
      <w:lang w:bidi="hi-IN"/>
    </w:rPr>
  </w:style>
  <w:style w:type="paragraph" w:styleId="Kopfzeile">
    <w:name w:val="header"/>
    <w:basedOn w:val="Standard"/>
    <w:link w:val="KopfzeileZchn1"/>
    <w:uiPriority w:val="99"/>
    <w:rsid w:val="007E5F3B"/>
    <w:pPr>
      <w:tabs>
        <w:tab w:val="center" w:pos="4536"/>
        <w:tab w:val="right" w:pos="9072"/>
      </w:tabs>
      <w:spacing w:after="0" w:line="100" w:lineRule="atLeast"/>
    </w:pPr>
    <w:rPr>
      <w:rFonts w:eastAsia="Times New Roman"/>
      <w:sz w:val="24"/>
      <w:szCs w:val="24"/>
      <w:lang w:eastAsia="zh-CN" w:bidi="ar-SA"/>
    </w:rPr>
  </w:style>
  <w:style w:type="character" w:customStyle="1" w:styleId="KopfzeileZchn1">
    <w:name w:val="Kopfzeile Zchn1"/>
    <w:basedOn w:val="Absatz-Standardschriftart"/>
    <w:link w:val="Kopfzeile"/>
    <w:uiPriority w:val="99"/>
    <w:rsid w:val="007E5F3B"/>
    <w:rPr>
      <w:rFonts w:ascii="Calibri" w:eastAsia="Times New Roman" w:hAnsi="Calibri" w:cs="Calibri"/>
      <w:sz w:val="24"/>
      <w:szCs w:val="24"/>
      <w:lang w:eastAsia="zh-CN"/>
    </w:rPr>
  </w:style>
  <w:style w:type="paragraph" w:styleId="Fuzeile0">
    <w:name w:val="footer"/>
    <w:basedOn w:val="Standard"/>
    <w:link w:val="FuzeileZchn0"/>
    <w:uiPriority w:val="99"/>
    <w:unhideWhenUsed/>
    <w:rsid w:val="007E5F3B"/>
    <w:pPr>
      <w:tabs>
        <w:tab w:val="center" w:pos="4536"/>
        <w:tab w:val="right" w:pos="9072"/>
      </w:tabs>
      <w:spacing w:after="0"/>
    </w:pPr>
    <w:rPr>
      <w:rFonts w:eastAsia="Times New Roman" w:cs="Mangal"/>
      <w:szCs w:val="20"/>
    </w:rPr>
  </w:style>
  <w:style w:type="character" w:customStyle="1" w:styleId="FuzeileZchn0">
    <w:name w:val="Fußzeile Zchn"/>
    <w:basedOn w:val="Absatz-Standardschriftart"/>
    <w:link w:val="Fuzeile0"/>
    <w:uiPriority w:val="99"/>
    <w:rsid w:val="007E5F3B"/>
    <w:rPr>
      <w:rFonts w:ascii="Calibri" w:eastAsia="Times New Roman" w:hAnsi="Calibri" w:cs="Mangal"/>
      <w:szCs w:val="20"/>
      <w:lang w:bidi="hi-IN"/>
    </w:rPr>
  </w:style>
  <w:style w:type="paragraph" w:styleId="Beschriftung">
    <w:name w:val="caption"/>
    <w:basedOn w:val="Standard"/>
    <w:uiPriority w:val="99"/>
    <w:qFormat/>
    <w:rsid w:val="007E5F3B"/>
    <w:pPr>
      <w:spacing w:line="200" w:lineRule="atLeast"/>
    </w:pPr>
    <w:rPr>
      <w:rFonts w:eastAsia="Times New Roman" w:hAnsi="Lucida Sans"/>
      <w:i/>
      <w:iCs/>
      <w:sz w:val="24"/>
      <w:szCs w:val="24"/>
      <w:lang w:eastAsia="zh-CN" w:bidi="ar-SA"/>
    </w:rPr>
  </w:style>
  <w:style w:type="character" w:styleId="Funotenzeichen">
    <w:name w:val="footnote reference"/>
    <w:basedOn w:val="Absatz-Standardschriftart"/>
    <w:uiPriority w:val="99"/>
    <w:semiHidden/>
    <w:unhideWhenUsed/>
    <w:rsid w:val="007E5F3B"/>
    <w:rPr>
      <w:vertAlign w:val="superscript"/>
    </w:rPr>
  </w:style>
  <w:style w:type="paragraph" w:styleId="Liste">
    <w:name w:val="List"/>
    <w:basedOn w:val="Textkper"/>
    <w:uiPriority w:val="99"/>
    <w:rsid w:val="007E5F3B"/>
    <w:rPr>
      <w:rFonts w:hAnsi="Lucida Sans"/>
    </w:rPr>
  </w:style>
  <w:style w:type="character" w:styleId="Hyperlink">
    <w:name w:val="Hyperlink"/>
    <w:basedOn w:val="Absatz-Standardschriftart"/>
    <w:uiPriority w:val="99"/>
    <w:unhideWhenUsed/>
    <w:rsid w:val="007E5F3B"/>
    <w:rPr>
      <w:color w:val="0000FF" w:themeColor="hyperlink"/>
      <w:u w:val="single"/>
    </w:rPr>
  </w:style>
  <w:style w:type="paragraph" w:styleId="StandardWeb">
    <w:name w:val="Normal (Web)"/>
    <w:basedOn w:val="Standard"/>
    <w:uiPriority w:val="99"/>
    <w:unhideWhenUsed/>
    <w:rsid w:val="007E5F3B"/>
    <w:pPr>
      <w:spacing w:before="100" w:beforeAutospacing="1" w:after="100" w:afterAutospacing="1"/>
    </w:pPr>
    <w:rPr>
      <w:rFonts w:ascii="Times New Roman" w:hAnsi="Times New Roman" w:cs="Times New Roman"/>
      <w:sz w:val="24"/>
      <w:szCs w:val="24"/>
      <w:lang w:eastAsia="de-DE" w:bidi="ar-SA"/>
    </w:rPr>
  </w:style>
  <w:style w:type="paragraph" w:styleId="Sprechblasentext">
    <w:name w:val="Balloon Text"/>
    <w:basedOn w:val="Standard"/>
    <w:link w:val="SprechblasentextZchn1"/>
    <w:uiPriority w:val="99"/>
    <w:rsid w:val="007E5F3B"/>
    <w:pPr>
      <w:spacing w:after="0" w:line="100" w:lineRule="atLeast"/>
    </w:pPr>
    <w:rPr>
      <w:rFonts w:ascii="Tahoma" w:eastAsia="Times New Roman" w:hAnsi="Tahoma" w:cs="Tahoma"/>
      <w:sz w:val="16"/>
      <w:szCs w:val="16"/>
      <w:lang w:eastAsia="zh-CN" w:bidi="ar-SA"/>
    </w:rPr>
  </w:style>
  <w:style w:type="character" w:customStyle="1" w:styleId="SprechblasentextZchn1">
    <w:name w:val="Sprechblasentext Zchn1"/>
    <w:basedOn w:val="Absatz-Standardschriftart"/>
    <w:link w:val="Sprechblasentext"/>
    <w:uiPriority w:val="99"/>
    <w:rsid w:val="007E5F3B"/>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780</Words>
  <Characters>4915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Hundertmark</dc:creator>
  <cp:keywords/>
  <dc:description/>
  <cp:lastModifiedBy>Ulrich Hundertmark</cp:lastModifiedBy>
  <cp:revision>1</cp:revision>
  <dcterms:created xsi:type="dcterms:W3CDTF">2024-03-19T13:40:00Z</dcterms:created>
  <dcterms:modified xsi:type="dcterms:W3CDTF">2024-03-19T13:41:00Z</dcterms:modified>
</cp:coreProperties>
</file>